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C92C0" w14:textId="091CAFBE" w:rsidR="00DE2B83" w:rsidRDefault="00434506" w:rsidP="005A38B8">
      <w:pPr>
        <w:rPr>
          <w:b/>
          <w:shd w:val="clear" w:color="auto" w:fill="FFFFFF"/>
        </w:rPr>
      </w:pPr>
      <w:r w:rsidRPr="005A38B8">
        <w:rPr>
          <w:b/>
        </w:rPr>
        <w:t>Asian Hornet</w:t>
      </w:r>
      <w:r w:rsidR="00FD3441" w:rsidRPr="005A38B8">
        <w:rPr>
          <w:b/>
        </w:rPr>
        <w:t xml:space="preserve"> </w:t>
      </w:r>
      <w:r w:rsidR="00FD3441" w:rsidRPr="005A38B8">
        <w:rPr>
          <w:b/>
          <w:shd w:val="clear" w:color="auto" w:fill="FFFFFF"/>
        </w:rPr>
        <w:t>(Vespa velutina</w:t>
      </w:r>
      <w:r w:rsidR="006A3B61" w:rsidRPr="005A38B8">
        <w:rPr>
          <w:b/>
          <w:shd w:val="clear" w:color="auto" w:fill="FFFFFF"/>
        </w:rPr>
        <w:t xml:space="preserve"> nigrithorax</w:t>
      </w:r>
      <w:r w:rsidR="00FD3441" w:rsidRPr="005A38B8">
        <w:rPr>
          <w:b/>
          <w:shd w:val="clear" w:color="auto" w:fill="FFFFFF"/>
        </w:rPr>
        <w:t>)</w:t>
      </w:r>
    </w:p>
    <w:p w14:paraId="489398EF" w14:textId="50337923" w:rsidR="0026487F" w:rsidRPr="005A38B8" w:rsidRDefault="00BE5C43" w:rsidP="005A38B8">
      <w:pPr>
        <w:rPr>
          <w:b/>
        </w:rPr>
      </w:pPr>
      <w:r>
        <w:rPr>
          <w:b/>
        </w:rPr>
        <w:t>Summary</w:t>
      </w:r>
    </w:p>
    <w:p w14:paraId="2F8D853E" w14:textId="6DB633D7" w:rsidR="00BE5C43" w:rsidRDefault="006A0E40">
      <w:pPr>
        <w:rPr>
          <w:rFonts w:cstheme="minorHAnsi"/>
        </w:rPr>
      </w:pPr>
      <w:r>
        <w:rPr>
          <w:rFonts w:cstheme="minorHAnsi"/>
        </w:rPr>
        <w:t xml:space="preserve"> </w:t>
      </w:r>
      <w:r w:rsidR="00EF5916" w:rsidRPr="00EF5916">
        <w:rPr>
          <w:rFonts w:cstheme="minorHAnsi"/>
        </w:rPr>
        <w:t>The Asian Hornet is a highly aggressive predator which poses a significant threat to honey bees and other pollinators in the UK.</w:t>
      </w:r>
      <w:r w:rsidR="00EF5916">
        <w:rPr>
          <w:rFonts w:cstheme="minorHAnsi"/>
        </w:rPr>
        <w:t xml:space="preserve">  </w:t>
      </w:r>
      <w:r w:rsidR="0008683D">
        <w:rPr>
          <w:rFonts w:cstheme="minorHAnsi"/>
        </w:rPr>
        <w:t>The</w:t>
      </w:r>
      <w:r w:rsidR="00FD125F">
        <w:rPr>
          <w:rFonts w:cstheme="minorHAnsi"/>
        </w:rPr>
        <w:t xml:space="preserve"> Asian Hornet</w:t>
      </w:r>
      <w:r w:rsidR="00180DCF">
        <w:rPr>
          <w:rFonts w:cstheme="minorHAnsi"/>
        </w:rPr>
        <w:t xml:space="preserve"> comes from south-east Asia.  It was first </w:t>
      </w:r>
      <w:r w:rsidR="004166EF">
        <w:rPr>
          <w:rFonts w:cstheme="minorHAnsi"/>
        </w:rPr>
        <w:t>confirmed in Europe in south-west France in 2004</w:t>
      </w:r>
      <w:r w:rsidR="0018388D">
        <w:rPr>
          <w:rFonts w:cstheme="minorHAnsi"/>
        </w:rPr>
        <w:t>.  The Asian Hornet established itself rapidly</w:t>
      </w:r>
      <w:r w:rsidR="00110677">
        <w:rPr>
          <w:rFonts w:cstheme="minorHAnsi"/>
        </w:rPr>
        <w:t xml:space="preserve"> and is now throughout France and a number of European </w:t>
      </w:r>
      <w:r w:rsidR="00101A37">
        <w:rPr>
          <w:rFonts w:cstheme="minorHAnsi"/>
        </w:rPr>
        <w:t>countries.  The first UK sighting was in September 2016</w:t>
      </w:r>
      <w:r w:rsidR="0026487F">
        <w:rPr>
          <w:rFonts w:cstheme="minorHAnsi"/>
        </w:rPr>
        <w:t xml:space="preserve">.  </w:t>
      </w:r>
      <w:r w:rsidR="00BE5C43" w:rsidRPr="00BE5C43">
        <w:rPr>
          <w:rFonts w:cstheme="minorHAnsi"/>
        </w:rPr>
        <w:t>Between 2016 and 2022 there have been 23 confirmed sightings in the UK including 14 nests.  In 2023 there were 72 Asian Hornet nests found in 56 locations.</w:t>
      </w:r>
      <w:r w:rsidR="00EF5916">
        <w:rPr>
          <w:rFonts w:cstheme="minorHAnsi"/>
        </w:rPr>
        <w:t xml:space="preserve">  All UK Asian Hornet nests located have been destroyed by DEFRA.</w:t>
      </w:r>
    </w:p>
    <w:p w14:paraId="7DA63E6F" w14:textId="01EFA157" w:rsidR="00EF5916" w:rsidRDefault="00EF5916">
      <w:pPr>
        <w:rPr>
          <w:rFonts w:cstheme="minorHAnsi"/>
        </w:rPr>
      </w:pPr>
      <w:r>
        <w:rPr>
          <w:rFonts w:cstheme="minorHAnsi"/>
        </w:rPr>
        <w:t xml:space="preserve">The UK strategy continues to be to eradicate newly arrived hornets.  </w:t>
      </w:r>
    </w:p>
    <w:p w14:paraId="42B5CDF0" w14:textId="4080EF79" w:rsidR="0094560F" w:rsidRDefault="00845619">
      <w:pPr>
        <w:rPr>
          <w:rFonts w:cstheme="minorHAnsi"/>
        </w:rPr>
      </w:pPr>
      <w:r>
        <w:rPr>
          <w:rFonts w:cstheme="minorHAnsi"/>
        </w:rPr>
        <w:t xml:space="preserve">The National Bee Unit (NBU), part of DEFRA, has </w:t>
      </w:r>
      <w:r w:rsidR="00152942">
        <w:rPr>
          <w:rFonts w:cstheme="minorHAnsi"/>
        </w:rPr>
        <w:t>provided</w:t>
      </w:r>
      <w:r>
        <w:rPr>
          <w:rFonts w:cstheme="minorHAnsi"/>
        </w:rPr>
        <w:t xml:space="preserve"> an Asian Hornet Watch app and a reporting mechanism.   Various public awareness strategies have been undertaken by the British Beekeeping </w:t>
      </w:r>
      <w:r w:rsidR="00152942">
        <w:rPr>
          <w:rFonts w:cstheme="minorHAnsi"/>
        </w:rPr>
        <w:t>Association (</w:t>
      </w:r>
      <w:r w:rsidR="0094560F">
        <w:rPr>
          <w:rFonts w:cstheme="minorHAnsi"/>
        </w:rPr>
        <w:t xml:space="preserve">BBKA) </w:t>
      </w:r>
      <w:r>
        <w:rPr>
          <w:rFonts w:cstheme="minorHAnsi"/>
        </w:rPr>
        <w:t xml:space="preserve">and the NBU. </w:t>
      </w:r>
      <w:r w:rsidRPr="00845619">
        <w:rPr>
          <w:rFonts w:cstheme="minorHAnsi"/>
        </w:rPr>
        <w:t>There has been a lot of coverage in the national press on this non-native species of hornet</w:t>
      </w:r>
      <w:r>
        <w:rPr>
          <w:rFonts w:cstheme="minorHAnsi"/>
        </w:rPr>
        <w:t xml:space="preserve">.  Unfortunately the lack of </w:t>
      </w:r>
      <w:r w:rsidR="0094560F">
        <w:rPr>
          <w:rFonts w:cstheme="minorHAnsi"/>
        </w:rPr>
        <w:t>correct supporting material to assist the identification of the Asian Hornet by some in the national press has resulted in over 20000 reports in 2023 of which only 151 were confirmed as Asian hornets.</w:t>
      </w:r>
    </w:p>
    <w:p w14:paraId="4E633FCD" w14:textId="1F62F908" w:rsidR="00845619" w:rsidRDefault="0094560F">
      <w:pPr>
        <w:rPr>
          <w:rFonts w:cstheme="minorHAnsi"/>
        </w:rPr>
      </w:pPr>
      <w:r>
        <w:rPr>
          <w:rFonts w:cstheme="minorHAnsi"/>
        </w:rPr>
        <w:t>The BBKA have now introduced a traffic light zoning system with either selective traps or monitoring stations in place depending on the risk category of the zone concerned.</w:t>
      </w:r>
    </w:p>
    <w:p w14:paraId="3A6DBFC7" w14:textId="77777777" w:rsidR="0094560F" w:rsidRDefault="0094560F">
      <w:pPr>
        <w:rPr>
          <w:rFonts w:cstheme="minorHAnsi"/>
        </w:rPr>
      </w:pPr>
    </w:p>
    <w:p w14:paraId="32F8632D" w14:textId="1B04AB73" w:rsidR="0094560F" w:rsidRPr="0094560F" w:rsidRDefault="0094560F">
      <w:pPr>
        <w:rPr>
          <w:rFonts w:cstheme="minorHAnsi"/>
          <w:b/>
        </w:rPr>
      </w:pPr>
      <w:r w:rsidRPr="0094560F">
        <w:rPr>
          <w:rFonts w:cstheme="minorHAnsi"/>
          <w:b/>
        </w:rPr>
        <w:t>Proposal on how Burnham Town Council could assist</w:t>
      </w:r>
    </w:p>
    <w:p w14:paraId="7E0182D2" w14:textId="089DF1CA" w:rsidR="0094560F" w:rsidRDefault="0094560F">
      <w:pPr>
        <w:rPr>
          <w:rFonts w:cstheme="minorHAnsi"/>
        </w:rPr>
      </w:pPr>
      <w:r>
        <w:rPr>
          <w:rFonts w:cstheme="minorHAnsi"/>
        </w:rPr>
        <w:t>The Burnham area is currently categorised as a Green Zone. (Green Zone –</w:t>
      </w:r>
      <w:r w:rsidR="00AC2BED">
        <w:rPr>
          <w:rFonts w:cstheme="minorHAnsi"/>
        </w:rPr>
        <w:t xml:space="preserve"> B</w:t>
      </w:r>
      <w:r>
        <w:rPr>
          <w:rFonts w:cstheme="minorHAnsi"/>
        </w:rPr>
        <w:t>eyond 10km and where no hornets have been found in the previous year).</w:t>
      </w:r>
      <w:r w:rsidR="00664757">
        <w:rPr>
          <w:rFonts w:cstheme="minorHAnsi"/>
        </w:rPr>
        <w:t xml:space="preserve">  The other side of the River Crouch will be in the Amber zone and Southend is Red as a nest was found there last year.</w:t>
      </w:r>
      <w:r w:rsidR="00E72B9B">
        <w:rPr>
          <w:rFonts w:cstheme="minorHAnsi"/>
        </w:rPr>
        <w:t xml:space="preserve"> </w:t>
      </w:r>
    </w:p>
    <w:p w14:paraId="52E83E13" w14:textId="4EC9DADA" w:rsidR="00AC2BED" w:rsidRDefault="00AC2BED">
      <w:pPr>
        <w:rPr>
          <w:rFonts w:cstheme="minorHAnsi"/>
        </w:rPr>
      </w:pPr>
      <w:r>
        <w:rPr>
          <w:rFonts w:cstheme="minorHAnsi"/>
        </w:rPr>
        <w:t xml:space="preserve">If possible we would like Burnham Council to agree to the siting of a Bait station on the wall next to the council garden.  Bait stations do not trap Asian hornets or other insects, which can come and go as they please.  The bait station will be a </w:t>
      </w:r>
      <w:r w:rsidR="00152942">
        <w:rPr>
          <w:rFonts w:cstheme="minorHAnsi"/>
        </w:rPr>
        <w:t>takeaway</w:t>
      </w:r>
      <w:r>
        <w:rPr>
          <w:rFonts w:cstheme="minorHAnsi"/>
        </w:rPr>
        <w:t xml:space="preserve"> container with the lid on with a wick to draw up the bait which is insect friendly which will attract Asian Hornets. </w:t>
      </w:r>
    </w:p>
    <w:p w14:paraId="706A976E" w14:textId="0CCA9F05" w:rsidR="00AC2BED" w:rsidRDefault="00AC2BED">
      <w:pPr>
        <w:rPr>
          <w:rFonts w:cstheme="minorHAnsi"/>
        </w:rPr>
      </w:pPr>
      <w:r>
        <w:rPr>
          <w:rFonts w:cstheme="minorHAnsi"/>
        </w:rPr>
        <w:t>Whilst I an</w:t>
      </w:r>
      <w:r w:rsidR="00857B2D">
        <w:rPr>
          <w:rFonts w:cstheme="minorHAnsi"/>
        </w:rPr>
        <w:t>d</w:t>
      </w:r>
      <w:r>
        <w:rPr>
          <w:rFonts w:cstheme="minorHAnsi"/>
        </w:rPr>
        <w:t xml:space="preserve"> other local beekeepers will attempt to visit this bait station daily if </w:t>
      </w:r>
      <w:r w:rsidR="00857B2D">
        <w:rPr>
          <w:rFonts w:cstheme="minorHAnsi"/>
        </w:rPr>
        <w:t xml:space="preserve">Council staff could also monitor that would be helpful.  In the event of an Asian Hornet being seen a local beekeeper can come to take a photograph and report via the Asian Hornet Watch app.  </w:t>
      </w:r>
    </w:p>
    <w:p w14:paraId="54434C8C" w14:textId="0655664B" w:rsidR="00857B2D" w:rsidRDefault="00857B2D">
      <w:pPr>
        <w:rPr>
          <w:rFonts w:cstheme="minorHAnsi"/>
        </w:rPr>
      </w:pPr>
      <w:r>
        <w:rPr>
          <w:rFonts w:cstheme="minorHAnsi"/>
        </w:rPr>
        <w:t>I can provide credit card sized Asian Hornet ID cards and would be grateful if the Council could provide these to the Park rangers in case they spot hornets in the course of their patrols.</w:t>
      </w:r>
    </w:p>
    <w:p w14:paraId="34DC6682" w14:textId="77777777" w:rsidR="00857B2D" w:rsidRDefault="00857B2D">
      <w:pPr>
        <w:rPr>
          <w:rFonts w:cstheme="minorHAnsi"/>
        </w:rPr>
      </w:pPr>
    </w:p>
    <w:p w14:paraId="45485F6D" w14:textId="77777777" w:rsidR="00BE5C43" w:rsidRDefault="00BE5C43">
      <w:pPr>
        <w:rPr>
          <w:rFonts w:cstheme="minorHAnsi"/>
        </w:rPr>
      </w:pPr>
    </w:p>
    <w:p w14:paraId="1D85AB86" w14:textId="77777777" w:rsidR="00857B2D" w:rsidRDefault="00857B2D">
      <w:pPr>
        <w:rPr>
          <w:rFonts w:cstheme="minorHAnsi"/>
        </w:rPr>
      </w:pPr>
    </w:p>
    <w:p w14:paraId="2C11EBA7" w14:textId="77777777" w:rsidR="00857B2D" w:rsidRDefault="00857B2D">
      <w:pPr>
        <w:rPr>
          <w:rFonts w:cstheme="minorHAnsi"/>
        </w:rPr>
      </w:pPr>
    </w:p>
    <w:p w14:paraId="468A3372" w14:textId="77777777" w:rsidR="00857B2D" w:rsidRDefault="00857B2D">
      <w:pPr>
        <w:rPr>
          <w:rFonts w:cstheme="minorHAnsi"/>
        </w:rPr>
      </w:pPr>
    </w:p>
    <w:p w14:paraId="0481B464" w14:textId="77777777" w:rsidR="00BE5C43" w:rsidRDefault="00BE5C43">
      <w:pPr>
        <w:rPr>
          <w:rFonts w:cstheme="minorHAnsi"/>
        </w:rPr>
      </w:pPr>
    </w:p>
    <w:p w14:paraId="2F8E06E4" w14:textId="77777777" w:rsidR="00152942" w:rsidRDefault="00152942">
      <w:pPr>
        <w:rPr>
          <w:rFonts w:cstheme="minorHAnsi"/>
        </w:rPr>
      </w:pPr>
    </w:p>
    <w:p w14:paraId="7F1EA4E0" w14:textId="77777777" w:rsidR="00152942" w:rsidRPr="00152942" w:rsidRDefault="00152942">
      <w:pPr>
        <w:rPr>
          <w:rFonts w:cstheme="minorHAnsi"/>
          <w:b/>
        </w:rPr>
      </w:pPr>
      <w:r w:rsidRPr="00152942">
        <w:rPr>
          <w:rFonts w:cstheme="minorHAnsi"/>
          <w:b/>
        </w:rPr>
        <w:t>Appendix 1 – more detail on Asian Hornet in South- East England</w:t>
      </w:r>
    </w:p>
    <w:p w14:paraId="63899F30" w14:textId="55A82B32" w:rsidR="00434506" w:rsidRPr="00FD3441" w:rsidRDefault="00FD125F">
      <w:pPr>
        <w:rPr>
          <w:rFonts w:cstheme="minorHAnsi"/>
        </w:rPr>
      </w:pPr>
      <w:r>
        <w:rPr>
          <w:rFonts w:cstheme="minorHAnsi"/>
        </w:rPr>
        <w:t xml:space="preserve"> </w:t>
      </w:r>
      <w:r w:rsidR="0026487F">
        <w:rPr>
          <w:rFonts w:cstheme="minorHAnsi"/>
        </w:rPr>
        <w:t>In 2023, 7</w:t>
      </w:r>
      <w:r w:rsidR="005C0103" w:rsidRPr="005C0103">
        <w:rPr>
          <w:rFonts w:cstheme="minorHAnsi"/>
        </w:rPr>
        <w:t xml:space="preserve">6 nests have </w:t>
      </w:r>
      <w:r w:rsidR="0026487F">
        <w:rPr>
          <w:rFonts w:cstheme="minorHAnsi"/>
        </w:rPr>
        <w:t>been located and destroyed in 56</w:t>
      </w:r>
      <w:r w:rsidR="005C0103" w:rsidRPr="005C0103">
        <w:rPr>
          <w:rFonts w:cstheme="minorHAnsi"/>
        </w:rPr>
        <w:t xml:space="preserve"> locations, across 10 counties: Devon, Dorset, East Sussex, East Riding of Yorkshire, Essex, Greater London, Hampshire, Kent, North Yorkshire, and Surrey. The known distribution highlights that no area can become complacent regarding the threat of an Asian hornet incursion.</w:t>
      </w:r>
    </w:p>
    <w:p w14:paraId="50FEA299" w14:textId="592B69C7" w:rsidR="00434506" w:rsidRDefault="00434506">
      <w:pPr>
        <w:rPr>
          <w:noProof/>
        </w:rPr>
      </w:pPr>
      <w:r>
        <w:rPr>
          <w:noProof/>
          <w:lang w:eastAsia="en-GB"/>
        </w:rPr>
        <w:drawing>
          <wp:inline distT="0" distB="0" distL="0" distR="0" wp14:anchorId="377D28F0" wp14:editId="6500578B">
            <wp:extent cx="5715000" cy="4810125"/>
            <wp:effectExtent l="0" t="0" r="0" b="9525"/>
            <wp:docPr id="11000128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4810125"/>
                    </a:xfrm>
                    <a:prstGeom prst="rect">
                      <a:avLst/>
                    </a:prstGeom>
                    <a:noFill/>
                  </pic:spPr>
                </pic:pic>
              </a:graphicData>
            </a:graphic>
          </wp:inline>
        </w:drawing>
      </w:r>
    </w:p>
    <w:p w14:paraId="1541EF4A" w14:textId="77777777" w:rsidR="00857B2D" w:rsidRDefault="00857B2D">
      <w:pPr>
        <w:rPr>
          <w:noProof/>
        </w:rPr>
      </w:pPr>
    </w:p>
    <w:p w14:paraId="3444A99D" w14:textId="77777777" w:rsidR="00D40220" w:rsidRDefault="00D40220" w:rsidP="00D40220">
      <w:pPr>
        <w:rPr>
          <w:noProof/>
        </w:rPr>
      </w:pPr>
    </w:p>
    <w:p w14:paraId="2DC08627" w14:textId="41D0A075" w:rsidR="00D40220" w:rsidRDefault="00D40220" w:rsidP="00D40220">
      <w:r>
        <w:t>Map showing nest locations in south-east England</w:t>
      </w:r>
      <w:r w:rsidR="005124EE">
        <w:t xml:space="preserve"> as at 12</w:t>
      </w:r>
      <w:r w:rsidR="006C5CEF">
        <w:t>/10/2023</w:t>
      </w:r>
      <w:r>
        <w:t>.</w:t>
      </w:r>
      <w:r w:rsidR="005124EE">
        <w:t xml:space="preserve">  </w:t>
      </w:r>
      <w:r w:rsidR="006C5CEF">
        <w:t>All nests destroyed by DEFRA.</w:t>
      </w:r>
    </w:p>
    <w:p w14:paraId="4BD97886" w14:textId="4080A0C1" w:rsidR="00D40220" w:rsidRDefault="003B5284" w:rsidP="00D40220">
      <w:pPr>
        <w:rPr>
          <w:rFonts w:cstheme="minorHAnsi"/>
          <w:color w:val="0B0C0C"/>
          <w:shd w:val="clear" w:color="auto" w:fill="FFFFFF"/>
        </w:rPr>
      </w:pPr>
      <w:r>
        <w:rPr>
          <w:rFonts w:cstheme="minorHAnsi"/>
          <w:color w:val="0B0C0C"/>
          <w:shd w:val="clear" w:color="auto" w:fill="FFFFFF"/>
        </w:rPr>
        <w:t xml:space="preserve">As a Beekeeper </w:t>
      </w:r>
      <w:r w:rsidR="00A85844">
        <w:rPr>
          <w:rFonts w:cstheme="minorHAnsi"/>
          <w:color w:val="0B0C0C"/>
          <w:shd w:val="clear" w:color="auto" w:fill="FFFFFF"/>
        </w:rPr>
        <w:t xml:space="preserve">I am </w:t>
      </w:r>
      <w:r w:rsidRPr="003B5284">
        <w:rPr>
          <w:rFonts w:cstheme="minorHAnsi"/>
          <w:color w:val="0B0C0C"/>
          <w:shd w:val="clear" w:color="auto" w:fill="FFFFFF"/>
        </w:rPr>
        <w:t>monitor</w:t>
      </w:r>
      <w:r w:rsidR="00A85844">
        <w:rPr>
          <w:rFonts w:cstheme="minorHAnsi"/>
          <w:color w:val="0B0C0C"/>
          <w:shd w:val="clear" w:color="auto" w:fill="FFFFFF"/>
        </w:rPr>
        <w:t>ing</w:t>
      </w:r>
      <w:r w:rsidRPr="003B5284">
        <w:rPr>
          <w:rFonts w:cstheme="minorHAnsi"/>
          <w:color w:val="0B0C0C"/>
          <w:shd w:val="clear" w:color="auto" w:fill="FFFFFF"/>
        </w:rPr>
        <w:t xml:space="preserve"> insects in </w:t>
      </w:r>
      <w:r w:rsidR="00A85844">
        <w:rPr>
          <w:rFonts w:cstheme="minorHAnsi"/>
          <w:color w:val="0B0C0C"/>
          <w:shd w:val="clear" w:color="auto" w:fill="FFFFFF"/>
        </w:rPr>
        <w:t>the</w:t>
      </w:r>
      <w:r w:rsidRPr="003B5284">
        <w:rPr>
          <w:rFonts w:cstheme="minorHAnsi"/>
          <w:color w:val="0B0C0C"/>
          <w:shd w:val="clear" w:color="auto" w:fill="FFFFFF"/>
        </w:rPr>
        <w:t xml:space="preserve"> local area to monitor for </w:t>
      </w:r>
      <w:r w:rsidR="00DD2B7B">
        <w:rPr>
          <w:rFonts w:cstheme="minorHAnsi"/>
          <w:color w:val="0B0C0C"/>
          <w:shd w:val="clear" w:color="auto" w:fill="FFFFFF"/>
        </w:rPr>
        <w:t xml:space="preserve">Asian </w:t>
      </w:r>
      <w:r w:rsidRPr="003B5284">
        <w:rPr>
          <w:rFonts w:cstheme="minorHAnsi"/>
          <w:color w:val="0B0C0C"/>
          <w:shd w:val="clear" w:color="auto" w:fill="FFFFFF"/>
        </w:rPr>
        <w:t>hornets without damaging native insect populations</w:t>
      </w:r>
      <w:r w:rsidR="00DD2B7B">
        <w:rPr>
          <w:rFonts w:cstheme="minorHAnsi"/>
          <w:color w:val="0B0C0C"/>
          <w:shd w:val="clear" w:color="auto" w:fill="FFFFFF"/>
        </w:rPr>
        <w:t>.</w:t>
      </w:r>
    </w:p>
    <w:p w14:paraId="444A04E8" w14:textId="593FFDF8" w:rsidR="00857B2D" w:rsidRDefault="00857B2D" w:rsidP="00D40220">
      <w:pPr>
        <w:rPr>
          <w:rFonts w:cstheme="minorHAnsi"/>
          <w:color w:val="0B0C0C"/>
          <w:shd w:val="clear" w:color="auto" w:fill="FFFFFF"/>
        </w:rPr>
      </w:pPr>
      <w:r>
        <w:rPr>
          <w:rFonts w:cstheme="minorHAnsi"/>
          <w:color w:val="0B0C0C"/>
          <w:shd w:val="clear" w:color="auto" w:fill="FFFFFF"/>
        </w:rPr>
        <w:t xml:space="preserve">A recent study </w:t>
      </w:r>
      <w:r w:rsidR="00152942">
        <w:rPr>
          <w:rFonts w:cstheme="minorHAnsi"/>
          <w:color w:val="0B0C0C"/>
          <w:shd w:val="clear" w:color="auto" w:fill="FFFFFF"/>
        </w:rPr>
        <w:t>has calculated that a colony of Asian Hornets can consume 11.3kg of insects in a season.  The same study also identified that if up to six one litre plastic bottle drowning traps deployed in the same area they can kill the same weight of insects over the same period.  Hence it’s key that bait stations are used unless selective traps are deployed which are monitored daily and bycatch released.</w:t>
      </w:r>
    </w:p>
    <w:p w14:paraId="1CB5EA7B" w14:textId="77777777" w:rsidR="00152942" w:rsidRDefault="00152942" w:rsidP="00D40220">
      <w:pPr>
        <w:rPr>
          <w:rFonts w:cstheme="minorHAnsi"/>
          <w:color w:val="0B0C0C"/>
          <w:shd w:val="clear" w:color="auto" w:fill="FFFFFF"/>
        </w:rPr>
      </w:pPr>
    </w:p>
    <w:p w14:paraId="5FD22C38" w14:textId="76AB179D" w:rsidR="00264534" w:rsidRDefault="00301538" w:rsidP="00D40220">
      <w:pPr>
        <w:rPr>
          <w:rFonts w:cstheme="minorHAnsi"/>
          <w:color w:val="0B0C0C"/>
          <w:shd w:val="clear" w:color="auto" w:fill="FFFFFF"/>
        </w:rPr>
      </w:pPr>
      <w:r>
        <w:rPr>
          <w:rFonts w:cstheme="minorHAnsi"/>
          <w:color w:val="0B0C0C"/>
          <w:shd w:val="clear" w:color="auto" w:fill="FFFFFF"/>
        </w:rPr>
        <w:lastRenderedPageBreak/>
        <w:t xml:space="preserve">I have provided a picture of an Asian </w:t>
      </w:r>
      <w:r w:rsidR="0045203D">
        <w:rPr>
          <w:rFonts w:cstheme="minorHAnsi"/>
          <w:color w:val="0B0C0C"/>
          <w:shd w:val="clear" w:color="auto" w:fill="FFFFFF"/>
        </w:rPr>
        <w:t xml:space="preserve">hornet </w:t>
      </w:r>
      <w:r w:rsidR="009B3577">
        <w:rPr>
          <w:rFonts w:cstheme="minorHAnsi"/>
          <w:color w:val="0B0C0C"/>
          <w:shd w:val="clear" w:color="auto" w:fill="FFFFFF"/>
        </w:rPr>
        <w:t xml:space="preserve">plus a description </w:t>
      </w:r>
      <w:r w:rsidR="00674C2E">
        <w:rPr>
          <w:rFonts w:cstheme="minorHAnsi"/>
          <w:color w:val="0B0C0C"/>
          <w:shd w:val="clear" w:color="auto" w:fill="FFFFFF"/>
        </w:rPr>
        <w:t xml:space="preserve">of both the Asian and European </w:t>
      </w:r>
      <w:r w:rsidR="00857B2D">
        <w:rPr>
          <w:rFonts w:cstheme="minorHAnsi"/>
          <w:color w:val="0B0C0C"/>
          <w:shd w:val="clear" w:color="auto" w:fill="FFFFFF"/>
        </w:rPr>
        <w:t>hornet.</w:t>
      </w:r>
    </w:p>
    <w:p w14:paraId="07A18823" w14:textId="72EBFBF1" w:rsidR="000B1145" w:rsidRDefault="00FC00FE" w:rsidP="00D40220">
      <w:pPr>
        <w:rPr>
          <w:rFonts w:cstheme="minorHAnsi"/>
          <w:color w:val="0B0C0C"/>
          <w:shd w:val="clear" w:color="auto" w:fill="FFFFFF"/>
        </w:rPr>
      </w:pPr>
      <w:r>
        <w:rPr>
          <w:noProof/>
          <w:lang w:eastAsia="en-GB"/>
        </w:rPr>
        <w:drawing>
          <wp:inline distT="0" distB="0" distL="0" distR="0" wp14:anchorId="350A74CA" wp14:editId="147AACB0">
            <wp:extent cx="5731510" cy="4298950"/>
            <wp:effectExtent l="0" t="0" r="2540" b="6350"/>
            <wp:docPr id="1785220316" name="Picture 2" descr="Asian hornets could be heading to Britain | The Indepen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ian hornets could be heading to Britain | The Independ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4298950"/>
                    </a:xfrm>
                    <a:prstGeom prst="rect">
                      <a:avLst/>
                    </a:prstGeom>
                    <a:noFill/>
                    <a:ln>
                      <a:noFill/>
                    </a:ln>
                  </pic:spPr>
                </pic:pic>
              </a:graphicData>
            </a:graphic>
          </wp:inline>
        </w:drawing>
      </w:r>
    </w:p>
    <w:p w14:paraId="1522932D" w14:textId="58B794F3" w:rsidR="00BD42AD" w:rsidRDefault="00FC00FE" w:rsidP="00D40220">
      <w:pPr>
        <w:rPr>
          <w:rFonts w:cstheme="minorHAnsi"/>
        </w:rPr>
      </w:pPr>
      <w:r>
        <w:rPr>
          <w:rFonts w:cstheme="minorHAnsi"/>
        </w:rPr>
        <w:t>A</w:t>
      </w:r>
      <w:r w:rsidR="006806AA">
        <w:rPr>
          <w:rFonts w:cstheme="minorHAnsi"/>
        </w:rPr>
        <w:t xml:space="preserve">sian Hornet </w:t>
      </w:r>
    </w:p>
    <w:p w14:paraId="693F6F84" w14:textId="472E26C3" w:rsidR="006806AA" w:rsidRPr="00C40D8F" w:rsidRDefault="006806AA" w:rsidP="00D40220">
      <w:pPr>
        <w:rPr>
          <w:rFonts w:cstheme="minorHAnsi"/>
          <w:b/>
          <w:bCs/>
        </w:rPr>
      </w:pPr>
      <w:r w:rsidRPr="00C40D8F">
        <w:rPr>
          <w:rFonts w:cstheme="minorHAnsi"/>
          <w:b/>
          <w:bCs/>
        </w:rPr>
        <w:t xml:space="preserve">Asian </w:t>
      </w:r>
      <w:r w:rsidR="009E3387" w:rsidRPr="00C40D8F">
        <w:rPr>
          <w:rFonts w:cstheme="minorHAnsi"/>
          <w:b/>
          <w:bCs/>
        </w:rPr>
        <w:t>and European hornets: comparison</w:t>
      </w:r>
    </w:p>
    <w:tbl>
      <w:tblPr>
        <w:tblStyle w:val="TableGrid"/>
        <w:tblW w:w="0" w:type="auto"/>
        <w:tblLook w:val="04A0" w:firstRow="1" w:lastRow="0" w:firstColumn="1" w:lastColumn="0" w:noHBand="0" w:noVBand="1"/>
      </w:tblPr>
      <w:tblGrid>
        <w:gridCol w:w="4508"/>
        <w:gridCol w:w="4508"/>
      </w:tblGrid>
      <w:tr w:rsidR="009A61DD" w:rsidRPr="005F5CE7" w14:paraId="4B06273B" w14:textId="77777777" w:rsidTr="005A153D">
        <w:tc>
          <w:tcPr>
            <w:tcW w:w="4508" w:type="dxa"/>
            <w:tcBorders>
              <w:bottom w:val="nil"/>
            </w:tcBorders>
          </w:tcPr>
          <w:p w14:paraId="7CFBFF6F" w14:textId="734ADAB4" w:rsidR="009A61DD" w:rsidRPr="005F5CE7" w:rsidRDefault="004E7FD9" w:rsidP="00D40220">
            <w:pPr>
              <w:rPr>
                <w:rFonts w:cstheme="minorHAnsi"/>
                <w:b/>
                <w:bCs/>
              </w:rPr>
            </w:pPr>
            <w:r w:rsidRPr="005F5CE7">
              <w:rPr>
                <w:rFonts w:cstheme="minorHAnsi"/>
                <w:b/>
                <w:bCs/>
              </w:rPr>
              <w:t>Asian</w:t>
            </w:r>
          </w:p>
        </w:tc>
        <w:tc>
          <w:tcPr>
            <w:tcW w:w="4508" w:type="dxa"/>
            <w:tcBorders>
              <w:bottom w:val="nil"/>
            </w:tcBorders>
          </w:tcPr>
          <w:p w14:paraId="6A8352A3" w14:textId="7310BFEA" w:rsidR="009A61DD" w:rsidRPr="005F5CE7" w:rsidRDefault="00110267" w:rsidP="00D40220">
            <w:pPr>
              <w:rPr>
                <w:rFonts w:cstheme="minorHAnsi"/>
                <w:b/>
                <w:bCs/>
              </w:rPr>
            </w:pPr>
            <w:r w:rsidRPr="005F5CE7">
              <w:rPr>
                <w:rFonts w:cstheme="minorHAnsi"/>
                <w:b/>
                <w:bCs/>
              </w:rPr>
              <w:t>European</w:t>
            </w:r>
          </w:p>
        </w:tc>
      </w:tr>
      <w:tr w:rsidR="009A61DD" w14:paraId="11653CE5" w14:textId="77777777" w:rsidTr="005A153D">
        <w:tc>
          <w:tcPr>
            <w:tcW w:w="4508" w:type="dxa"/>
            <w:tcBorders>
              <w:top w:val="nil"/>
              <w:left w:val="nil"/>
              <w:bottom w:val="nil"/>
              <w:right w:val="nil"/>
            </w:tcBorders>
          </w:tcPr>
          <w:p w14:paraId="461BF17A" w14:textId="4C1F38AB" w:rsidR="009A61DD" w:rsidRPr="00012A56" w:rsidRDefault="00110267" w:rsidP="00012A56">
            <w:pPr>
              <w:pStyle w:val="ListParagraph"/>
              <w:numPr>
                <w:ilvl w:val="0"/>
                <w:numId w:val="1"/>
              </w:numPr>
              <w:rPr>
                <w:rFonts w:cstheme="minorHAnsi"/>
              </w:rPr>
            </w:pPr>
            <w:r w:rsidRPr="00012A56">
              <w:rPr>
                <w:rFonts w:cstheme="minorHAnsi"/>
              </w:rPr>
              <w:t>Queen is up to 30mm long</w:t>
            </w:r>
          </w:p>
        </w:tc>
        <w:tc>
          <w:tcPr>
            <w:tcW w:w="4508" w:type="dxa"/>
            <w:tcBorders>
              <w:top w:val="nil"/>
              <w:left w:val="nil"/>
              <w:bottom w:val="nil"/>
              <w:right w:val="nil"/>
            </w:tcBorders>
          </w:tcPr>
          <w:p w14:paraId="390BB681" w14:textId="65D00D10" w:rsidR="009A61DD" w:rsidRPr="00012A56" w:rsidRDefault="00A77C76" w:rsidP="00012A56">
            <w:pPr>
              <w:pStyle w:val="ListParagraph"/>
              <w:numPr>
                <w:ilvl w:val="0"/>
                <w:numId w:val="2"/>
              </w:numPr>
              <w:rPr>
                <w:rFonts w:cstheme="minorHAnsi"/>
              </w:rPr>
            </w:pPr>
            <w:r w:rsidRPr="00012A56">
              <w:rPr>
                <w:rFonts w:cstheme="minorHAnsi"/>
              </w:rPr>
              <w:t>Queen is up to 3</w:t>
            </w:r>
            <w:r>
              <w:rPr>
                <w:rFonts w:cstheme="minorHAnsi"/>
              </w:rPr>
              <w:t>5</w:t>
            </w:r>
            <w:r w:rsidRPr="00012A56">
              <w:rPr>
                <w:rFonts w:cstheme="minorHAnsi"/>
              </w:rPr>
              <w:t xml:space="preserve">mm long </w:t>
            </w:r>
          </w:p>
        </w:tc>
      </w:tr>
      <w:tr w:rsidR="009A61DD" w14:paraId="418A407B" w14:textId="77777777" w:rsidTr="005A153D">
        <w:tc>
          <w:tcPr>
            <w:tcW w:w="4508" w:type="dxa"/>
            <w:tcBorders>
              <w:top w:val="nil"/>
              <w:left w:val="nil"/>
              <w:bottom w:val="nil"/>
              <w:right w:val="nil"/>
            </w:tcBorders>
          </w:tcPr>
          <w:p w14:paraId="73DDE259" w14:textId="168EA32D" w:rsidR="009A61DD" w:rsidRPr="00012A56" w:rsidRDefault="005F5CE7" w:rsidP="00012A56">
            <w:pPr>
              <w:pStyle w:val="ListParagraph"/>
              <w:numPr>
                <w:ilvl w:val="0"/>
                <w:numId w:val="1"/>
              </w:numPr>
              <w:rPr>
                <w:rFonts w:cstheme="minorHAnsi"/>
              </w:rPr>
            </w:pPr>
            <w:r w:rsidRPr="00012A56">
              <w:rPr>
                <w:rFonts w:cstheme="minorHAnsi"/>
              </w:rPr>
              <w:t>Worker is up to 25mm long</w:t>
            </w:r>
          </w:p>
        </w:tc>
        <w:tc>
          <w:tcPr>
            <w:tcW w:w="4508" w:type="dxa"/>
            <w:tcBorders>
              <w:top w:val="nil"/>
              <w:left w:val="nil"/>
              <w:bottom w:val="nil"/>
              <w:right w:val="nil"/>
            </w:tcBorders>
          </w:tcPr>
          <w:p w14:paraId="22416346" w14:textId="461FD94A" w:rsidR="009A61DD" w:rsidRPr="00012A56" w:rsidRDefault="00A77C76" w:rsidP="00012A56">
            <w:pPr>
              <w:pStyle w:val="ListParagraph"/>
              <w:numPr>
                <w:ilvl w:val="0"/>
                <w:numId w:val="2"/>
              </w:numPr>
              <w:rPr>
                <w:rFonts w:cstheme="minorHAnsi"/>
              </w:rPr>
            </w:pPr>
            <w:r w:rsidRPr="00012A56">
              <w:rPr>
                <w:rFonts w:cstheme="minorHAnsi"/>
              </w:rPr>
              <w:t xml:space="preserve">Worker is up to </w:t>
            </w:r>
            <w:r>
              <w:rPr>
                <w:rFonts w:cstheme="minorHAnsi"/>
              </w:rPr>
              <w:t xml:space="preserve">30 </w:t>
            </w:r>
            <w:r w:rsidRPr="00012A56">
              <w:rPr>
                <w:rFonts w:cstheme="minorHAnsi"/>
              </w:rPr>
              <w:t>mm long</w:t>
            </w:r>
          </w:p>
        </w:tc>
      </w:tr>
      <w:tr w:rsidR="009A61DD" w14:paraId="0B0C05B8" w14:textId="77777777" w:rsidTr="005A153D">
        <w:tc>
          <w:tcPr>
            <w:tcW w:w="4508" w:type="dxa"/>
            <w:tcBorders>
              <w:top w:val="nil"/>
              <w:left w:val="nil"/>
              <w:bottom w:val="nil"/>
              <w:right w:val="nil"/>
            </w:tcBorders>
          </w:tcPr>
          <w:p w14:paraId="6FD89688" w14:textId="250F4C88" w:rsidR="009A61DD" w:rsidRPr="00012A56" w:rsidRDefault="00A8100B" w:rsidP="00012A56">
            <w:pPr>
              <w:pStyle w:val="ListParagraph"/>
              <w:numPr>
                <w:ilvl w:val="0"/>
                <w:numId w:val="1"/>
              </w:numPr>
              <w:rPr>
                <w:rFonts w:cstheme="minorHAnsi"/>
              </w:rPr>
            </w:pPr>
            <w:r w:rsidRPr="00012A56">
              <w:rPr>
                <w:rFonts w:cstheme="minorHAnsi"/>
              </w:rPr>
              <w:t>Body is almost entirely dark brown or black except</w:t>
            </w:r>
            <w:r w:rsidR="00A92357" w:rsidRPr="00012A56">
              <w:rPr>
                <w:rFonts w:cstheme="minorHAnsi"/>
              </w:rPr>
              <w:t xml:space="preserve"> for the fourth abdominal segment which is yellow</w:t>
            </w:r>
          </w:p>
        </w:tc>
        <w:tc>
          <w:tcPr>
            <w:tcW w:w="4508" w:type="dxa"/>
            <w:tcBorders>
              <w:top w:val="nil"/>
              <w:left w:val="nil"/>
              <w:bottom w:val="nil"/>
              <w:right w:val="nil"/>
            </w:tcBorders>
          </w:tcPr>
          <w:p w14:paraId="6313D62A" w14:textId="72397CF9" w:rsidR="009A61DD" w:rsidRPr="00012A56" w:rsidRDefault="00A77C76" w:rsidP="00012A56">
            <w:pPr>
              <w:pStyle w:val="ListParagraph"/>
              <w:numPr>
                <w:ilvl w:val="0"/>
                <w:numId w:val="2"/>
              </w:numPr>
              <w:rPr>
                <w:rFonts w:cstheme="minorHAnsi"/>
              </w:rPr>
            </w:pPr>
            <w:r>
              <w:rPr>
                <w:rFonts w:cstheme="minorHAnsi"/>
              </w:rPr>
              <w:t>Thora</w:t>
            </w:r>
            <w:r w:rsidR="00292EEB">
              <w:rPr>
                <w:rFonts w:cstheme="minorHAnsi"/>
              </w:rPr>
              <w:t>x is black with extensive brown markings</w:t>
            </w:r>
          </w:p>
        </w:tc>
      </w:tr>
      <w:tr w:rsidR="009A61DD" w14:paraId="2427F0C5" w14:textId="77777777" w:rsidTr="005A153D">
        <w:tc>
          <w:tcPr>
            <w:tcW w:w="4508" w:type="dxa"/>
            <w:tcBorders>
              <w:top w:val="nil"/>
              <w:left w:val="nil"/>
              <w:bottom w:val="nil"/>
              <w:right w:val="nil"/>
            </w:tcBorders>
          </w:tcPr>
          <w:p w14:paraId="67440C01" w14:textId="282F79F4" w:rsidR="009A61DD" w:rsidRPr="00012A56" w:rsidRDefault="00934D93" w:rsidP="00012A56">
            <w:pPr>
              <w:pStyle w:val="ListParagraph"/>
              <w:numPr>
                <w:ilvl w:val="0"/>
                <w:numId w:val="1"/>
              </w:numPr>
              <w:rPr>
                <w:rFonts w:cstheme="minorHAnsi"/>
              </w:rPr>
            </w:pPr>
            <w:r w:rsidRPr="00012A56">
              <w:rPr>
                <w:rFonts w:cstheme="minorHAnsi"/>
              </w:rPr>
              <w:t>Legs are yellow at the ends</w:t>
            </w:r>
          </w:p>
        </w:tc>
        <w:tc>
          <w:tcPr>
            <w:tcW w:w="4508" w:type="dxa"/>
            <w:tcBorders>
              <w:top w:val="nil"/>
              <w:left w:val="nil"/>
              <w:bottom w:val="nil"/>
              <w:right w:val="nil"/>
            </w:tcBorders>
          </w:tcPr>
          <w:p w14:paraId="388D69FD" w14:textId="398DBB84" w:rsidR="009A61DD" w:rsidRPr="00012A56" w:rsidRDefault="00292EEB" w:rsidP="00012A56">
            <w:pPr>
              <w:pStyle w:val="ListParagraph"/>
              <w:numPr>
                <w:ilvl w:val="0"/>
                <w:numId w:val="2"/>
              </w:numPr>
              <w:rPr>
                <w:rFonts w:cstheme="minorHAnsi"/>
              </w:rPr>
            </w:pPr>
            <w:r>
              <w:rPr>
                <w:rFonts w:cstheme="minorHAnsi"/>
              </w:rPr>
              <w:t>A</w:t>
            </w:r>
            <w:r w:rsidR="00B770C1">
              <w:rPr>
                <w:rFonts w:cstheme="minorHAnsi"/>
              </w:rPr>
              <w:t>bdomen is yellow, marked with brown on the upper part</w:t>
            </w:r>
          </w:p>
        </w:tc>
      </w:tr>
      <w:tr w:rsidR="009A61DD" w14:paraId="6FF04D0B" w14:textId="77777777" w:rsidTr="005A153D">
        <w:tc>
          <w:tcPr>
            <w:tcW w:w="4508" w:type="dxa"/>
            <w:tcBorders>
              <w:top w:val="nil"/>
              <w:left w:val="nil"/>
              <w:bottom w:val="nil"/>
              <w:right w:val="nil"/>
            </w:tcBorders>
          </w:tcPr>
          <w:p w14:paraId="2B4C7196" w14:textId="518FC080" w:rsidR="009A61DD" w:rsidRPr="00012A56" w:rsidRDefault="00934D93" w:rsidP="00012A56">
            <w:pPr>
              <w:pStyle w:val="ListParagraph"/>
              <w:numPr>
                <w:ilvl w:val="0"/>
                <w:numId w:val="1"/>
              </w:numPr>
              <w:rPr>
                <w:rFonts w:cstheme="minorHAnsi"/>
              </w:rPr>
            </w:pPr>
            <w:r w:rsidRPr="00012A56">
              <w:rPr>
                <w:rFonts w:cstheme="minorHAnsi"/>
              </w:rPr>
              <w:t>Head is dark above, orange from the front</w:t>
            </w:r>
          </w:p>
        </w:tc>
        <w:tc>
          <w:tcPr>
            <w:tcW w:w="4508" w:type="dxa"/>
            <w:tcBorders>
              <w:top w:val="nil"/>
              <w:left w:val="nil"/>
              <w:bottom w:val="nil"/>
              <w:right w:val="nil"/>
            </w:tcBorders>
          </w:tcPr>
          <w:p w14:paraId="2EAE4DED" w14:textId="338E12F6" w:rsidR="009A61DD" w:rsidRPr="00012A56" w:rsidRDefault="00B770C1" w:rsidP="00012A56">
            <w:pPr>
              <w:pStyle w:val="ListParagraph"/>
              <w:numPr>
                <w:ilvl w:val="0"/>
                <w:numId w:val="2"/>
              </w:numPr>
              <w:rPr>
                <w:rFonts w:cstheme="minorHAnsi"/>
              </w:rPr>
            </w:pPr>
            <w:r>
              <w:rPr>
                <w:rFonts w:cstheme="minorHAnsi"/>
              </w:rPr>
              <w:t>Abdomen is not banded</w:t>
            </w:r>
          </w:p>
        </w:tc>
      </w:tr>
      <w:tr w:rsidR="009A61DD" w14:paraId="7E46D356" w14:textId="77777777" w:rsidTr="005A153D">
        <w:tc>
          <w:tcPr>
            <w:tcW w:w="4508" w:type="dxa"/>
            <w:tcBorders>
              <w:top w:val="nil"/>
              <w:left w:val="nil"/>
              <w:bottom w:val="nil"/>
              <w:right w:val="nil"/>
            </w:tcBorders>
          </w:tcPr>
          <w:p w14:paraId="70C897ED" w14:textId="42845E5E" w:rsidR="009A61DD" w:rsidRPr="00012A56" w:rsidRDefault="00934D93" w:rsidP="00012A56">
            <w:pPr>
              <w:pStyle w:val="ListParagraph"/>
              <w:numPr>
                <w:ilvl w:val="0"/>
                <w:numId w:val="1"/>
              </w:numPr>
              <w:rPr>
                <w:rFonts w:cstheme="minorHAnsi"/>
              </w:rPr>
            </w:pPr>
            <w:r w:rsidRPr="00012A56">
              <w:rPr>
                <w:rFonts w:cstheme="minorHAnsi"/>
              </w:rPr>
              <w:t>Antennae are dark</w:t>
            </w:r>
          </w:p>
        </w:tc>
        <w:tc>
          <w:tcPr>
            <w:tcW w:w="4508" w:type="dxa"/>
            <w:tcBorders>
              <w:top w:val="nil"/>
              <w:left w:val="nil"/>
              <w:bottom w:val="nil"/>
              <w:right w:val="nil"/>
            </w:tcBorders>
          </w:tcPr>
          <w:p w14:paraId="5A7965E4" w14:textId="2F94A9D1" w:rsidR="009A61DD" w:rsidRPr="00012A56" w:rsidRDefault="00B770C1" w:rsidP="00012A56">
            <w:pPr>
              <w:pStyle w:val="ListParagraph"/>
              <w:numPr>
                <w:ilvl w:val="0"/>
                <w:numId w:val="2"/>
              </w:numPr>
              <w:rPr>
                <w:rFonts w:cstheme="minorHAnsi"/>
              </w:rPr>
            </w:pPr>
            <w:r>
              <w:rPr>
                <w:rFonts w:cstheme="minorHAnsi"/>
              </w:rPr>
              <w:t xml:space="preserve">Legs </w:t>
            </w:r>
            <w:r w:rsidR="00AE6D69">
              <w:rPr>
                <w:rFonts w:cstheme="minorHAnsi"/>
              </w:rPr>
              <w:t>are brown at the ends</w:t>
            </w:r>
          </w:p>
        </w:tc>
      </w:tr>
      <w:tr w:rsidR="009A61DD" w14:paraId="657F300D" w14:textId="77777777" w:rsidTr="005A153D">
        <w:tc>
          <w:tcPr>
            <w:tcW w:w="4508" w:type="dxa"/>
            <w:tcBorders>
              <w:top w:val="nil"/>
              <w:left w:val="nil"/>
              <w:bottom w:val="nil"/>
              <w:right w:val="nil"/>
            </w:tcBorders>
          </w:tcPr>
          <w:p w14:paraId="7E267F94" w14:textId="43D19562" w:rsidR="009A61DD" w:rsidRPr="00012A56" w:rsidRDefault="00934D93" w:rsidP="00012A56">
            <w:pPr>
              <w:pStyle w:val="ListParagraph"/>
              <w:numPr>
                <w:ilvl w:val="0"/>
                <w:numId w:val="1"/>
              </w:numPr>
              <w:rPr>
                <w:rFonts w:cstheme="minorHAnsi"/>
              </w:rPr>
            </w:pPr>
            <w:r w:rsidRPr="00012A56">
              <w:rPr>
                <w:rFonts w:cstheme="minorHAnsi"/>
              </w:rPr>
              <w:t>Not ac</w:t>
            </w:r>
            <w:r w:rsidR="00012A56" w:rsidRPr="00012A56">
              <w:rPr>
                <w:rFonts w:cstheme="minorHAnsi"/>
              </w:rPr>
              <w:t>tive at night</w:t>
            </w:r>
          </w:p>
        </w:tc>
        <w:tc>
          <w:tcPr>
            <w:tcW w:w="4508" w:type="dxa"/>
            <w:tcBorders>
              <w:top w:val="nil"/>
              <w:left w:val="nil"/>
              <w:bottom w:val="nil"/>
              <w:right w:val="nil"/>
            </w:tcBorders>
          </w:tcPr>
          <w:p w14:paraId="25F93BFD" w14:textId="6F5BD569" w:rsidR="009A61DD" w:rsidRPr="00012A56" w:rsidRDefault="00AE6D69" w:rsidP="00012A56">
            <w:pPr>
              <w:pStyle w:val="ListParagraph"/>
              <w:numPr>
                <w:ilvl w:val="0"/>
                <w:numId w:val="2"/>
              </w:numPr>
              <w:rPr>
                <w:rFonts w:cstheme="minorHAnsi"/>
              </w:rPr>
            </w:pPr>
            <w:r>
              <w:rPr>
                <w:rFonts w:cstheme="minorHAnsi"/>
              </w:rPr>
              <w:t xml:space="preserve">Head is yellow from </w:t>
            </w:r>
            <w:r w:rsidR="005A153D">
              <w:rPr>
                <w:rFonts w:cstheme="minorHAnsi"/>
              </w:rPr>
              <w:t>above, yellow from the front</w:t>
            </w:r>
          </w:p>
        </w:tc>
      </w:tr>
      <w:tr w:rsidR="009A61DD" w14:paraId="0ED3F20E" w14:textId="77777777" w:rsidTr="005A153D">
        <w:tc>
          <w:tcPr>
            <w:tcW w:w="4508" w:type="dxa"/>
            <w:tcBorders>
              <w:top w:val="nil"/>
              <w:left w:val="nil"/>
              <w:bottom w:val="nil"/>
              <w:right w:val="nil"/>
            </w:tcBorders>
          </w:tcPr>
          <w:p w14:paraId="5B634614" w14:textId="77777777" w:rsidR="009A61DD" w:rsidRDefault="009A61DD" w:rsidP="00D40220">
            <w:pPr>
              <w:rPr>
                <w:rFonts w:cstheme="minorHAnsi"/>
              </w:rPr>
            </w:pPr>
          </w:p>
        </w:tc>
        <w:tc>
          <w:tcPr>
            <w:tcW w:w="4508" w:type="dxa"/>
            <w:tcBorders>
              <w:top w:val="nil"/>
              <w:left w:val="nil"/>
              <w:bottom w:val="nil"/>
              <w:right w:val="nil"/>
            </w:tcBorders>
          </w:tcPr>
          <w:p w14:paraId="281E2B8C" w14:textId="77777777" w:rsidR="009A61DD" w:rsidRDefault="005A153D" w:rsidP="00012A56">
            <w:pPr>
              <w:pStyle w:val="ListParagraph"/>
              <w:numPr>
                <w:ilvl w:val="0"/>
                <w:numId w:val="2"/>
              </w:numPr>
              <w:rPr>
                <w:rFonts w:cstheme="minorHAnsi"/>
              </w:rPr>
            </w:pPr>
            <w:r>
              <w:rPr>
                <w:rFonts w:cstheme="minorHAnsi"/>
              </w:rPr>
              <w:t>Antennae are yellow</w:t>
            </w:r>
          </w:p>
          <w:p w14:paraId="0A844190" w14:textId="75ECD7D9" w:rsidR="005A153D" w:rsidRPr="00012A56" w:rsidRDefault="005A153D" w:rsidP="00012A56">
            <w:pPr>
              <w:pStyle w:val="ListParagraph"/>
              <w:numPr>
                <w:ilvl w:val="0"/>
                <w:numId w:val="2"/>
              </w:numPr>
              <w:rPr>
                <w:rFonts w:cstheme="minorHAnsi"/>
              </w:rPr>
            </w:pPr>
            <w:r>
              <w:rPr>
                <w:rFonts w:cstheme="minorHAnsi"/>
              </w:rPr>
              <w:t>Maybe active at night</w:t>
            </w:r>
          </w:p>
        </w:tc>
      </w:tr>
    </w:tbl>
    <w:p w14:paraId="09BD6152" w14:textId="7A7C9FCF" w:rsidR="000E2C32" w:rsidRPr="00C40D8F" w:rsidRDefault="00727B97" w:rsidP="00D40220">
      <w:pPr>
        <w:rPr>
          <w:rFonts w:cstheme="minorHAnsi"/>
          <w:b/>
          <w:bCs/>
        </w:rPr>
      </w:pPr>
      <w:r w:rsidRPr="00C40D8F">
        <w:rPr>
          <w:rFonts w:cstheme="minorHAnsi"/>
          <w:b/>
          <w:bCs/>
        </w:rPr>
        <w:t>Life cycle</w:t>
      </w:r>
    </w:p>
    <w:p w14:paraId="1F8B5477" w14:textId="189B0ACA" w:rsidR="00C40D8F" w:rsidRDefault="00C40D8F" w:rsidP="00C40D8F">
      <w:pPr>
        <w:pStyle w:val="ListParagraph"/>
        <w:numPr>
          <w:ilvl w:val="0"/>
          <w:numId w:val="3"/>
        </w:numPr>
        <w:rPr>
          <w:rFonts w:cstheme="minorHAnsi"/>
        </w:rPr>
      </w:pPr>
      <w:r>
        <w:rPr>
          <w:rFonts w:cstheme="minorHAnsi"/>
        </w:rPr>
        <w:t xml:space="preserve">Founder queens emerge from hibernation </w:t>
      </w:r>
      <w:r w:rsidR="00E258F1">
        <w:rPr>
          <w:rFonts w:cstheme="minorHAnsi"/>
        </w:rPr>
        <w:t>(late January – March)</w:t>
      </w:r>
    </w:p>
    <w:p w14:paraId="18384149" w14:textId="2E839BCF" w:rsidR="00E258F1" w:rsidRDefault="00CE7540" w:rsidP="00C40D8F">
      <w:pPr>
        <w:pStyle w:val="ListParagraph"/>
        <w:numPr>
          <w:ilvl w:val="0"/>
          <w:numId w:val="3"/>
        </w:numPr>
        <w:rPr>
          <w:rFonts w:cstheme="minorHAnsi"/>
        </w:rPr>
      </w:pPr>
      <w:r>
        <w:rPr>
          <w:rFonts w:cstheme="minorHAnsi"/>
        </w:rPr>
        <w:lastRenderedPageBreak/>
        <w:t xml:space="preserve">Founder </w:t>
      </w:r>
      <w:r w:rsidR="009D1106">
        <w:rPr>
          <w:rFonts w:cstheme="minorHAnsi"/>
        </w:rPr>
        <w:t>queen makes first ‘embryo’ nest (A</w:t>
      </w:r>
      <w:r w:rsidR="00A35B38">
        <w:rPr>
          <w:rFonts w:cstheme="minorHAnsi"/>
        </w:rPr>
        <w:t>pril – May)</w:t>
      </w:r>
      <w:r w:rsidR="00A8047F">
        <w:rPr>
          <w:rFonts w:cstheme="minorHAnsi"/>
        </w:rPr>
        <w:t xml:space="preserve"> – builds nests high up in trees and </w:t>
      </w:r>
      <w:r w:rsidR="008920B9">
        <w:rPr>
          <w:rFonts w:cstheme="minorHAnsi"/>
        </w:rPr>
        <w:t>man-made</w:t>
      </w:r>
      <w:r w:rsidR="00A8047F">
        <w:rPr>
          <w:rFonts w:cstheme="minorHAnsi"/>
        </w:rPr>
        <w:t xml:space="preserve"> structures</w:t>
      </w:r>
    </w:p>
    <w:p w14:paraId="4AF7E556" w14:textId="36CF98BD" w:rsidR="00A35B38" w:rsidRDefault="00A35B38" w:rsidP="00C40D8F">
      <w:pPr>
        <w:pStyle w:val="ListParagraph"/>
        <w:numPr>
          <w:ilvl w:val="0"/>
          <w:numId w:val="3"/>
        </w:numPr>
        <w:rPr>
          <w:rFonts w:cstheme="minorHAnsi"/>
        </w:rPr>
      </w:pPr>
      <w:r>
        <w:rPr>
          <w:rFonts w:cstheme="minorHAnsi"/>
        </w:rPr>
        <w:t>First brood of worker hornets emerges (April- May)</w:t>
      </w:r>
    </w:p>
    <w:p w14:paraId="2F731427" w14:textId="79A04917" w:rsidR="004F449F" w:rsidRDefault="004F449F" w:rsidP="00C40D8F">
      <w:pPr>
        <w:pStyle w:val="ListParagraph"/>
        <w:numPr>
          <w:ilvl w:val="0"/>
          <w:numId w:val="3"/>
        </w:numPr>
        <w:rPr>
          <w:rFonts w:cstheme="minorHAnsi"/>
        </w:rPr>
      </w:pPr>
      <w:r>
        <w:rPr>
          <w:rFonts w:cstheme="minorHAnsi"/>
        </w:rPr>
        <w:t>Secondary nest construction and colony growth (May to September)</w:t>
      </w:r>
    </w:p>
    <w:p w14:paraId="2ADA70BD" w14:textId="3E31FA4E" w:rsidR="004F449F" w:rsidRDefault="004F449F" w:rsidP="00C40D8F">
      <w:pPr>
        <w:pStyle w:val="ListParagraph"/>
        <w:numPr>
          <w:ilvl w:val="0"/>
          <w:numId w:val="3"/>
        </w:numPr>
        <w:rPr>
          <w:rFonts w:cstheme="minorHAnsi"/>
        </w:rPr>
      </w:pPr>
      <w:r>
        <w:rPr>
          <w:rFonts w:cstheme="minorHAnsi"/>
        </w:rPr>
        <w:t>Ma</w:t>
      </w:r>
      <w:r w:rsidR="00DD2AB2">
        <w:rPr>
          <w:rFonts w:cstheme="minorHAnsi"/>
        </w:rPr>
        <w:t>t</w:t>
      </w:r>
      <w:r>
        <w:rPr>
          <w:rFonts w:cstheme="minorHAnsi"/>
        </w:rPr>
        <w:t xml:space="preserve">ure active </w:t>
      </w:r>
      <w:r w:rsidR="00E77AEF">
        <w:rPr>
          <w:rFonts w:cstheme="minorHAnsi"/>
        </w:rPr>
        <w:t>nest (September – October)</w:t>
      </w:r>
      <w:r w:rsidR="00DD2AB2">
        <w:rPr>
          <w:rFonts w:cstheme="minorHAnsi"/>
        </w:rPr>
        <w:t xml:space="preserve"> </w:t>
      </w:r>
      <w:r w:rsidR="00645E23">
        <w:rPr>
          <w:rFonts w:cstheme="minorHAnsi"/>
        </w:rPr>
        <w:t>–</w:t>
      </w:r>
      <w:r w:rsidR="00DD2AB2">
        <w:rPr>
          <w:rFonts w:cstheme="minorHAnsi"/>
        </w:rPr>
        <w:t xml:space="preserve"> </w:t>
      </w:r>
      <w:r w:rsidR="00645E23">
        <w:rPr>
          <w:rFonts w:cstheme="minorHAnsi"/>
        </w:rPr>
        <w:t>forms colonies of up to 6000 insects</w:t>
      </w:r>
    </w:p>
    <w:p w14:paraId="00364B5C" w14:textId="4F9D3600" w:rsidR="00E77AEF" w:rsidRDefault="00E77AEF" w:rsidP="00C40D8F">
      <w:pPr>
        <w:pStyle w:val="ListParagraph"/>
        <w:numPr>
          <w:ilvl w:val="0"/>
          <w:numId w:val="3"/>
        </w:numPr>
        <w:rPr>
          <w:rFonts w:cstheme="minorHAnsi"/>
        </w:rPr>
      </w:pPr>
      <w:r>
        <w:rPr>
          <w:rFonts w:cstheme="minorHAnsi"/>
        </w:rPr>
        <w:t>Sexual adults emerge (Mid July – November)</w:t>
      </w:r>
      <w:r w:rsidR="0093182A">
        <w:rPr>
          <w:rFonts w:cstheme="minorHAnsi"/>
        </w:rPr>
        <w:t xml:space="preserve"> – a nest produces an average of 350 </w:t>
      </w:r>
      <w:r w:rsidR="00C97657">
        <w:rPr>
          <w:rFonts w:cstheme="minorHAnsi"/>
        </w:rPr>
        <w:t>new queens in the autumn but only about 5% make it through to spring</w:t>
      </w:r>
    </w:p>
    <w:p w14:paraId="4F90AF60" w14:textId="2342B18E" w:rsidR="00945F46" w:rsidRDefault="00945F46" w:rsidP="00C40D8F">
      <w:pPr>
        <w:pStyle w:val="ListParagraph"/>
        <w:numPr>
          <w:ilvl w:val="0"/>
          <w:numId w:val="3"/>
        </w:numPr>
        <w:rPr>
          <w:rFonts w:cstheme="minorHAnsi"/>
        </w:rPr>
      </w:pPr>
      <w:r>
        <w:rPr>
          <w:rFonts w:cstheme="minorHAnsi"/>
        </w:rPr>
        <w:t>Mating (</w:t>
      </w:r>
      <w:r w:rsidR="00293D3B">
        <w:rPr>
          <w:rFonts w:cstheme="minorHAnsi"/>
        </w:rPr>
        <w:t>Sep</w:t>
      </w:r>
      <w:r w:rsidR="001A01E9">
        <w:rPr>
          <w:rFonts w:cstheme="minorHAnsi"/>
        </w:rPr>
        <w:t xml:space="preserve">tember </w:t>
      </w:r>
      <w:r w:rsidR="00F62898">
        <w:rPr>
          <w:rFonts w:cstheme="minorHAnsi"/>
        </w:rPr>
        <w:t>– November)</w:t>
      </w:r>
    </w:p>
    <w:p w14:paraId="7EF2459E" w14:textId="2E11B003" w:rsidR="00F62898" w:rsidRDefault="00F62898" w:rsidP="00C40D8F">
      <w:pPr>
        <w:pStyle w:val="ListParagraph"/>
        <w:numPr>
          <w:ilvl w:val="0"/>
          <w:numId w:val="3"/>
        </w:numPr>
        <w:rPr>
          <w:rFonts w:cstheme="minorHAnsi"/>
        </w:rPr>
      </w:pPr>
      <w:r>
        <w:rPr>
          <w:rFonts w:cstheme="minorHAnsi"/>
        </w:rPr>
        <w:t>Colony death, Queens hibernate (November – December)</w:t>
      </w:r>
    </w:p>
    <w:p w14:paraId="162B1B1C" w14:textId="77777777" w:rsidR="009E7BBC" w:rsidRDefault="009E7BBC" w:rsidP="009E7BBC">
      <w:pPr>
        <w:rPr>
          <w:rFonts w:cstheme="minorHAnsi"/>
        </w:rPr>
      </w:pPr>
    </w:p>
    <w:p w14:paraId="3D6FF8C9" w14:textId="41A8E7AA" w:rsidR="009E7BBC" w:rsidRPr="00D7338F" w:rsidRDefault="009E7BBC" w:rsidP="009E7BBC">
      <w:pPr>
        <w:rPr>
          <w:rFonts w:cstheme="minorHAnsi"/>
          <w:b/>
          <w:bCs/>
        </w:rPr>
      </w:pPr>
      <w:r w:rsidRPr="00D7338F">
        <w:rPr>
          <w:rFonts w:cstheme="minorHAnsi"/>
          <w:b/>
          <w:bCs/>
        </w:rPr>
        <w:t>If you do see an Asian hornet</w:t>
      </w:r>
    </w:p>
    <w:p w14:paraId="767EE484" w14:textId="210B5870" w:rsidR="00EE682C" w:rsidRDefault="00EE682C" w:rsidP="00EE682C">
      <w:pPr>
        <w:pStyle w:val="ListParagraph"/>
        <w:numPr>
          <w:ilvl w:val="0"/>
          <w:numId w:val="4"/>
        </w:numPr>
        <w:rPr>
          <w:rFonts w:cstheme="minorHAnsi"/>
        </w:rPr>
      </w:pPr>
      <w:r>
        <w:rPr>
          <w:rFonts w:cstheme="minorHAnsi"/>
        </w:rPr>
        <w:t>Do not disturb an active nest</w:t>
      </w:r>
    </w:p>
    <w:p w14:paraId="501F74C6" w14:textId="4A216345" w:rsidR="00EE682C" w:rsidRDefault="00EE682C" w:rsidP="00EE682C">
      <w:pPr>
        <w:pStyle w:val="ListParagraph"/>
        <w:numPr>
          <w:ilvl w:val="0"/>
          <w:numId w:val="4"/>
        </w:numPr>
        <w:rPr>
          <w:rFonts w:cstheme="minorHAnsi"/>
        </w:rPr>
      </w:pPr>
      <w:r>
        <w:rPr>
          <w:rFonts w:cstheme="minorHAnsi"/>
        </w:rPr>
        <w:t>Report the sighting (with a photo if possible) to GB Non-native Species Secre</w:t>
      </w:r>
      <w:r w:rsidR="00E14529">
        <w:rPr>
          <w:rFonts w:cstheme="minorHAnsi"/>
        </w:rPr>
        <w:t xml:space="preserve">tariat.  </w:t>
      </w:r>
    </w:p>
    <w:p w14:paraId="43D97E54" w14:textId="77777777" w:rsidR="000866CA" w:rsidRPr="000866CA" w:rsidRDefault="000866CA" w:rsidP="00DE6920">
      <w:pPr>
        <w:pStyle w:val="NormalWeb"/>
        <w:numPr>
          <w:ilvl w:val="1"/>
          <w:numId w:val="4"/>
        </w:numPr>
        <w:shd w:val="clear" w:color="auto" w:fill="FFFFFF"/>
        <w:spacing w:before="0" w:beforeAutospacing="0" w:after="0" w:afterAutospacing="0" w:line="0" w:lineRule="atLeast"/>
        <w:rPr>
          <w:rFonts w:asciiTheme="minorHAnsi" w:hAnsiTheme="minorHAnsi" w:cstheme="minorHAnsi"/>
          <w:color w:val="0B0C0C"/>
          <w:sz w:val="22"/>
          <w:szCs w:val="22"/>
        </w:rPr>
      </w:pPr>
      <w:r w:rsidRPr="000866CA">
        <w:rPr>
          <w:rFonts w:asciiTheme="minorHAnsi" w:hAnsiTheme="minorHAnsi" w:cstheme="minorHAnsi"/>
          <w:color w:val="0B0C0C"/>
          <w:sz w:val="22"/>
          <w:szCs w:val="22"/>
          <w:shd w:val="clear" w:color="auto" w:fill="FFFFFF"/>
        </w:rPr>
        <w:t>with your smart phone or tablet, by using the ‘Asian hornet Watch’ app</w:t>
      </w:r>
      <w:r w:rsidRPr="000866CA">
        <w:rPr>
          <w:rFonts w:asciiTheme="minorHAnsi" w:hAnsiTheme="minorHAnsi" w:cstheme="minorHAnsi"/>
          <w:color w:val="0B0C0C"/>
          <w:sz w:val="22"/>
          <w:szCs w:val="22"/>
        </w:rPr>
        <w:t xml:space="preserve"> </w:t>
      </w:r>
    </w:p>
    <w:p w14:paraId="43263291" w14:textId="14BAD71C" w:rsidR="000D168B" w:rsidRPr="000D168B" w:rsidRDefault="000D168B" w:rsidP="00DE6920">
      <w:pPr>
        <w:pStyle w:val="NormalWeb"/>
        <w:numPr>
          <w:ilvl w:val="1"/>
          <w:numId w:val="4"/>
        </w:numPr>
        <w:shd w:val="clear" w:color="auto" w:fill="FFFFFF"/>
        <w:spacing w:before="0" w:beforeAutospacing="0" w:after="0" w:afterAutospacing="0" w:line="0" w:lineRule="atLeast"/>
        <w:rPr>
          <w:rFonts w:asciiTheme="minorHAnsi" w:hAnsiTheme="minorHAnsi" w:cstheme="minorHAnsi"/>
          <w:color w:val="0B0C0C"/>
          <w:sz w:val="22"/>
          <w:szCs w:val="22"/>
        </w:rPr>
      </w:pPr>
      <w:r w:rsidRPr="000D168B">
        <w:rPr>
          <w:rFonts w:asciiTheme="minorHAnsi" w:hAnsiTheme="minorHAnsi" w:cstheme="minorHAnsi"/>
          <w:color w:val="0B0C0C"/>
          <w:sz w:val="22"/>
          <w:szCs w:val="22"/>
        </w:rPr>
        <w:t>by email to: </w:t>
      </w:r>
      <w:r w:rsidRPr="000D168B">
        <w:rPr>
          <w:rStyle w:val="wtemail"/>
          <w:rFonts w:asciiTheme="minorHAnsi" w:hAnsiTheme="minorHAnsi" w:cstheme="minorHAnsi"/>
          <w:color w:val="5514B4"/>
          <w:sz w:val="22"/>
          <w:szCs w:val="22"/>
        </w:rPr>
        <w:t>alertnonnative@ceh.ac.uk</w:t>
      </w:r>
      <w:r w:rsidRPr="000D168B">
        <w:rPr>
          <w:rFonts w:asciiTheme="minorHAnsi" w:hAnsiTheme="minorHAnsi" w:cstheme="minorHAnsi"/>
          <w:color w:val="0B0C0C"/>
          <w:sz w:val="22"/>
          <w:szCs w:val="22"/>
        </w:rPr>
        <w:t>. Please include as much information as possible in</w:t>
      </w:r>
      <w:r w:rsidR="00DE6920">
        <w:rPr>
          <w:rFonts w:asciiTheme="minorHAnsi" w:hAnsiTheme="minorHAnsi" w:cstheme="minorHAnsi"/>
          <w:color w:val="0B0C0C"/>
          <w:sz w:val="22"/>
          <w:szCs w:val="22"/>
        </w:rPr>
        <w:t xml:space="preserve"> </w:t>
      </w:r>
      <w:r w:rsidRPr="000D168B">
        <w:rPr>
          <w:rFonts w:asciiTheme="minorHAnsi" w:hAnsiTheme="minorHAnsi" w:cstheme="minorHAnsi"/>
          <w:color w:val="0B0C0C"/>
          <w:sz w:val="22"/>
          <w:szCs w:val="22"/>
        </w:rPr>
        <w:t xml:space="preserve">your email; where you saw the sighting, your name and contact details and if </w:t>
      </w:r>
      <w:r w:rsidR="008920B9" w:rsidRPr="000D168B">
        <w:rPr>
          <w:rFonts w:asciiTheme="minorHAnsi" w:hAnsiTheme="minorHAnsi" w:cstheme="minorHAnsi"/>
          <w:color w:val="0B0C0C"/>
          <w:sz w:val="22"/>
          <w:szCs w:val="22"/>
        </w:rPr>
        <w:t>possible,</w:t>
      </w:r>
      <w:r w:rsidRPr="000D168B">
        <w:rPr>
          <w:rFonts w:asciiTheme="minorHAnsi" w:hAnsiTheme="minorHAnsi" w:cstheme="minorHAnsi"/>
          <w:color w:val="0B0C0C"/>
          <w:sz w:val="22"/>
          <w:szCs w:val="22"/>
        </w:rPr>
        <w:t xml:space="preserve"> an image.</w:t>
      </w:r>
    </w:p>
    <w:p w14:paraId="3D7DB7FC" w14:textId="77777777" w:rsidR="000D168B" w:rsidRDefault="000D168B" w:rsidP="003B7326">
      <w:pPr>
        <w:rPr>
          <w:rFonts w:cstheme="minorHAnsi"/>
        </w:rPr>
      </w:pPr>
    </w:p>
    <w:p w14:paraId="33DFC9CA" w14:textId="77777777" w:rsidR="003B7326" w:rsidRDefault="003B7326" w:rsidP="003B7326">
      <w:pPr>
        <w:rPr>
          <w:rFonts w:cstheme="minorHAnsi"/>
        </w:rPr>
      </w:pPr>
    </w:p>
    <w:p w14:paraId="476E07A8" w14:textId="77777777" w:rsidR="003B7326" w:rsidRPr="003B7326" w:rsidRDefault="003B7326" w:rsidP="003B7326">
      <w:pPr>
        <w:rPr>
          <w:rFonts w:cstheme="minorHAnsi"/>
        </w:rPr>
      </w:pPr>
    </w:p>
    <w:sectPr w:rsidR="003B7326" w:rsidRPr="003B7326">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35CF9" w14:textId="77777777" w:rsidR="00E23E62" w:rsidRDefault="00E23E62" w:rsidP="0026487F">
      <w:pPr>
        <w:spacing w:after="0" w:line="240" w:lineRule="auto"/>
      </w:pPr>
      <w:r>
        <w:separator/>
      </w:r>
    </w:p>
  </w:endnote>
  <w:endnote w:type="continuationSeparator" w:id="0">
    <w:p w14:paraId="7E57F6B2" w14:textId="77777777" w:rsidR="00E23E62" w:rsidRDefault="00E23E62" w:rsidP="00264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582C7" w14:textId="77777777" w:rsidR="00E23E62" w:rsidRDefault="00E23E62" w:rsidP="0026487F">
      <w:pPr>
        <w:spacing w:after="0" w:line="240" w:lineRule="auto"/>
      </w:pPr>
      <w:r>
        <w:separator/>
      </w:r>
    </w:p>
  </w:footnote>
  <w:footnote w:type="continuationSeparator" w:id="0">
    <w:p w14:paraId="5B792D79" w14:textId="77777777" w:rsidR="00E23E62" w:rsidRDefault="00E23E62" w:rsidP="002648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946F4" w14:textId="21EE161F" w:rsidR="0026487F" w:rsidRPr="0026487F" w:rsidRDefault="0026487F">
    <w:pPr>
      <w:pStyle w:val="Header"/>
      <w:rPr>
        <w:b/>
      </w:rPr>
    </w:pPr>
    <w:r w:rsidRPr="0026487F">
      <w:rPr>
        <w:b/>
      </w:rPr>
      <w:t xml:space="preserve">To Burnham-on-Crouch Town Council – Briefing Note on the Asian Hornet  </w:t>
    </w:r>
    <w:r w:rsidRPr="0026487F">
      <w:rPr>
        <w:b/>
      </w:rPr>
      <w:tab/>
      <w:t>March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80391"/>
    <w:multiLevelType w:val="hybridMultilevel"/>
    <w:tmpl w:val="FFAC1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C50302"/>
    <w:multiLevelType w:val="hybridMultilevel"/>
    <w:tmpl w:val="07B4C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F5446B"/>
    <w:multiLevelType w:val="hybridMultilevel"/>
    <w:tmpl w:val="E5B86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350DA8"/>
    <w:multiLevelType w:val="multilevel"/>
    <w:tmpl w:val="4F2E0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9FB1A99"/>
    <w:multiLevelType w:val="hybridMultilevel"/>
    <w:tmpl w:val="1DA242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50288772">
    <w:abstractNumId w:val="1"/>
  </w:num>
  <w:num w:numId="2" w16cid:durableId="596063417">
    <w:abstractNumId w:val="2"/>
  </w:num>
  <w:num w:numId="3" w16cid:durableId="116336159">
    <w:abstractNumId w:val="0"/>
  </w:num>
  <w:num w:numId="4" w16cid:durableId="2084914058">
    <w:abstractNumId w:val="4"/>
  </w:num>
  <w:num w:numId="5" w16cid:durableId="20775802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506"/>
    <w:rsid w:val="00012A56"/>
    <w:rsid w:val="000866CA"/>
    <w:rsid w:val="0008683D"/>
    <w:rsid w:val="000B1145"/>
    <w:rsid w:val="000D168B"/>
    <w:rsid w:val="000E2C32"/>
    <w:rsid w:val="00101A37"/>
    <w:rsid w:val="00110267"/>
    <w:rsid w:val="00110677"/>
    <w:rsid w:val="00152942"/>
    <w:rsid w:val="00180DCF"/>
    <w:rsid w:val="0018388D"/>
    <w:rsid w:val="001A01E9"/>
    <w:rsid w:val="002636DD"/>
    <w:rsid w:val="00264534"/>
    <w:rsid w:val="0026487F"/>
    <w:rsid w:val="00292EEB"/>
    <w:rsid w:val="00293D3B"/>
    <w:rsid w:val="00301538"/>
    <w:rsid w:val="003B5284"/>
    <w:rsid w:val="003B7326"/>
    <w:rsid w:val="004166EF"/>
    <w:rsid w:val="00434506"/>
    <w:rsid w:val="0045203D"/>
    <w:rsid w:val="004E56C7"/>
    <w:rsid w:val="004E7FD9"/>
    <w:rsid w:val="004F449F"/>
    <w:rsid w:val="005124EE"/>
    <w:rsid w:val="005A153D"/>
    <w:rsid w:val="005A38B8"/>
    <w:rsid w:val="005C0103"/>
    <w:rsid w:val="005F5CE7"/>
    <w:rsid w:val="00645E23"/>
    <w:rsid w:val="00651846"/>
    <w:rsid w:val="00664757"/>
    <w:rsid w:val="00674C2E"/>
    <w:rsid w:val="006806AA"/>
    <w:rsid w:val="006A0E40"/>
    <w:rsid w:val="006A3B61"/>
    <w:rsid w:val="006B335C"/>
    <w:rsid w:val="006C5CEF"/>
    <w:rsid w:val="00727B97"/>
    <w:rsid w:val="00781FF2"/>
    <w:rsid w:val="00845619"/>
    <w:rsid w:val="00857B2D"/>
    <w:rsid w:val="008920B9"/>
    <w:rsid w:val="0093182A"/>
    <w:rsid w:val="00934D93"/>
    <w:rsid w:val="0094560F"/>
    <w:rsid w:val="00945F46"/>
    <w:rsid w:val="0094763C"/>
    <w:rsid w:val="009A61DD"/>
    <w:rsid w:val="009B3577"/>
    <w:rsid w:val="009D1106"/>
    <w:rsid w:val="009E3387"/>
    <w:rsid w:val="009E7BBC"/>
    <w:rsid w:val="00A35B38"/>
    <w:rsid w:val="00A77C76"/>
    <w:rsid w:val="00A8047F"/>
    <w:rsid w:val="00A8100B"/>
    <w:rsid w:val="00A85844"/>
    <w:rsid w:val="00A92357"/>
    <w:rsid w:val="00A94B57"/>
    <w:rsid w:val="00AC2BED"/>
    <w:rsid w:val="00AE6D69"/>
    <w:rsid w:val="00B770C1"/>
    <w:rsid w:val="00BD42AD"/>
    <w:rsid w:val="00BE5C43"/>
    <w:rsid w:val="00C40D8F"/>
    <w:rsid w:val="00C97657"/>
    <w:rsid w:val="00CA77C5"/>
    <w:rsid w:val="00CB0FAB"/>
    <w:rsid w:val="00CC6E9D"/>
    <w:rsid w:val="00CE7540"/>
    <w:rsid w:val="00D40220"/>
    <w:rsid w:val="00D7338F"/>
    <w:rsid w:val="00DD2AB2"/>
    <w:rsid w:val="00DD2B7B"/>
    <w:rsid w:val="00DE2B83"/>
    <w:rsid w:val="00DE6920"/>
    <w:rsid w:val="00E14529"/>
    <w:rsid w:val="00E15827"/>
    <w:rsid w:val="00E23E62"/>
    <w:rsid w:val="00E258F1"/>
    <w:rsid w:val="00E55D6D"/>
    <w:rsid w:val="00E72B9B"/>
    <w:rsid w:val="00E77AEF"/>
    <w:rsid w:val="00EE682C"/>
    <w:rsid w:val="00EF5916"/>
    <w:rsid w:val="00F509C1"/>
    <w:rsid w:val="00F62898"/>
    <w:rsid w:val="00FC00FE"/>
    <w:rsid w:val="00FD125F"/>
    <w:rsid w:val="00FD3441"/>
    <w:rsid w:val="00FF08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3BDAA"/>
  <w15:docId w15:val="{DCAE5EE4-6DB6-4E91-8485-8402A3B1C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61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2A56"/>
    <w:pPr>
      <w:ind w:left="720"/>
      <w:contextualSpacing/>
    </w:pPr>
  </w:style>
  <w:style w:type="paragraph" w:styleId="NormalWeb">
    <w:name w:val="Normal (Web)"/>
    <w:basedOn w:val="Normal"/>
    <w:uiPriority w:val="99"/>
    <w:semiHidden/>
    <w:unhideWhenUsed/>
    <w:rsid w:val="000D168B"/>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wtemail">
    <w:name w:val="wt_email"/>
    <w:basedOn w:val="DefaultParagraphFont"/>
    <w:rsid w:val="000D168B"/>
  </w:style>
  <w:style w:type="paragraph" w:styleId="BalloonText">
    <w:name w:val="Balloon Text"/>
    <w:basedOn w:val="Normal"/>
    <w:link w:val="BalloonTextChar"/>
    <w:uiPriority w:val="99"/>
    <w:semiHidden/>
    <w:unhideWhenUsed/>
    <w:rsid w:val="005A38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8B8"/>
    <w:rPr>
      <w:rFonts w:ascii="Tahoma" w:hAnsi="Tahoma" w:cs="Tahoma"/>
      <w:sz w:val="16"/>
      <w:szCs w:val="16"/>
    </w:rPr>
  </w:style>
  <w:style w:type="paragraph" w:styleId="Header">
    <w:name w:val="header"/>
    <w:basedOn w:val="Normal"/>
    <w:link w:val="HeaderChar"/>
    <w:uiPriority w:val="99"/>
    <w:unhideWhenUsed/>
    <w:rsid w:val="002648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487F"/>
  </w:style>
  <w:style w:type="paragraph" w:styleId="Footer">
    <w:name w:val="footer"/>
    <w:basedOn w:val="Normal"/>
    <w:link w:val="FooterChar"/>
    <w:uiPriority w:val="99"/>
    <w:unhideWhenUsed/>
    <w:rsid w:val="002648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48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665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808</Words>
  <Characters>4610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Lomax</dc:creator>
  <cp:lastModifiedBy>Cllr Diane Carter</cp:lastModifiedBy>
  <cp:revision>2</cp:revision>
  <dcterms:created xsi:type="dcterms:W3CDTF">2024-03-23T15:53:00Z</dcterms:created>
  <dcterms:modified xsi:type="dcterms:W3CDTF">2024-03-23T15:53:00Z</dcterms:modified>
</cp:coreProperties>
</file>